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0A" w:rsidRPr="00393485" w:rsidRDefault="00FC3E0A" w:rsidP="00C710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3485">
        <w:rPr>
          <w:rFonts w:ascii="Times New Roman" w:hAnsi="Times New Roman"/>
          <w:b/>
          <w:bCs/>
          <w:sz w:val="24"/>
          <w:szCs w:val="24"/>
        </w:rPr>
        <w:t>MICRORNAS AS A WINDOW INTO CELLULAR PROCESSES OCCURRING SOON AFTER ACUTE MYOCARDIAL INFARCTION</w:t>
      </w:r>
    </w:p>
    <w:p w:rsidR="00393485" w:rsidRDefault="00FC3E0A" w:rsidP="00393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485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="00393485" w:rsidRPr="00393485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Pr="00393485">
        <w:rPr>
          <w:rFonts w:ascii="Times New Roman" w:hAnsi="Times New Roman"/>
          <w:b/>
          <w:bCs/>
          <w:sz w:val="24"/>
          <w:szCs w:val="24"/>
          <w:u w:val="single"/>
        </w:rPr>
        <w:t>Watt</w:t>
      </w:r>
      <w:r>
        <w:rPr>
          <w:rFonts w:ascii="Times New Roman" w:hAnsi="Times New Roman"/>
          <w:sz w:val="24"/>
          <w:szCs w:val="24"/>
        </w:rPr>
        <w:t>, P</w:t>
      </w:r>
      <w:r w:rsidR="0039348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 w:rsidR="00393485">
        <w:rPr>
          <w:rFonts w:ascii="Times New Roman" w:hAnsi="Times New Roman"/>
          <w:sz w:val="24"/>
          <w:szCs w:val="24"/>
        </w:rPr>
        <w:t>rish</w:t>
      </w:r>
      <w:proofErr w:type="spellEnd"/>
      <w:r w:rsidR="00393485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="00A60119">
        <w:rPr>
          <w:rFonts w:ascii="Times New Roman" w:hAnsi="Times New Roman"/>
          <w:sz w:val="24"/>
          <w:szCs w:val="24"/>
        </w:rPr>
        <w:t>Chiamvimonvat</w:t>
      </w:r>
      <w:proofErr w:type="spellEnd"/>
      <w:r w:rsidR="00A601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</w:t>
      </w:r>
      <w:r w:rsidR="0039348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C71033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pez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C3E0A" w:rsidRPr="00C71033" w:rsidRDefault="00FC3E0A" w:rsidP="003934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</w:t>
      </w:r>
      <w:r w:rsidR="00A60119">
        <w:rPr>
          <w:rFonts w:ascii="Times New Roman" w:hAnsi="Times New Roman"/>
          <w:sz w:val="24"/>
          <w:szCs w:val="24"/>
        </w:rPr>
        <w:t>ity of California, Davis</w:t>
      </w:r>
      <w:r w:rsidR="00393485">
        <w:rPr>
          <w:rFonts w:ascii="Times New Roman" w:hAnsi="Times New Roman"/>
          <w:sz w:val="24"/>
          <w:szCs w:val="24"/>
        </w:rPr>
        <w:t>, Sacramento, CA, USA</w:t>
      </w:r>
    </w:p>
    <w:p w:rsidR="00FC3E0A" w:rsidRDefault="00FC3E0A" w:rsidP="00C710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E0A" w:rsidRDefault="00FC3E0A" w:rsidP="00393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Objectives:</w:t>
      </w:r>
      <w:r w:rsidRPr="00C7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identify </w:t>
      </w:r>
      <w:proofErr w:type="spellStart"/>
      <w:r>
        <w:rPr>
          <w:rFonts w:ascii="Times New Roman" w:hAnsi="Times New Roman"/>
          <w:sz w:val="24"/>
          <w:szCs w:val="24"/>
        </w:rPr>
        <w:t>dysregulated</w:t>
      </w:r>
      <w:proofErr w:type="spellEnd"/>
      <w:r>
        <w:rPr>
          <w:rFonts w:ascii="Times New Roman" w:hAnsi="Times New Roman"/>
          <w:sz w:val="24"/>
          <w:szCs w:val="24"/>
        </w:rPr>
        <w:t xml:space="preserve"> cellular processes in acute myocardial infarction (MI) patients by measuring circulating microRNA expression signatures and performing gene ontology analysis.</w:t>
      </w:r>
    </w:p>
    <w:p w:rsidR="00FC3E0A" w:rsidRDefault="00FC3E0A" w:rsidP="00393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Background:</w:t>
      </w:r>
      <w:r w:rsidRPr="00C7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 biomarkers to identify cellular processes occurring shortly after MI offers a novel approach to predicting disease activity.</w:t>
      </w:r>
    </w:p>
    <w:p w:rsidR="00FC3E0A" w:rsidRDefault="00FC3E0A" w:rsidP="00393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Methods:</w:t>
      </w:r>
      <w:r w:rsidRPr="00C7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MicroRNAs in blood from two patients presenting with acute ST-elevation MIs (STEMI) were sampled at hospital discharge. </w:t>
      </w:r>
      <w:r w:rsidRPr="00C7103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 compared </w:t>
      </w:r>
      <w:r w:rsidRPr="00C71033">
        <w:rPr>
          <w:rFonts w:ascii="Times New Roman" w:hAnsi="Times New Roman"/>
          <w:sz w:val="24"/>
          <w:szCs w:val="24"/>
        </w:rPr>
        <w:t xml:space="preserve">microRNA expression profiles from microarrays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C71033">
        <w:rPr>
          <w:rFonts w:ascii="Times New Roman" w:hAnsi="Times New Roman"/>
          <w:sz w:val="24"/>
          <w:szCs w:val="24"/>
        </w:rPr>
        <w:t xml:space="preserve">those of </w:t>
      </w:r>
      <w:r>
        <w:rPr>
          <w:rFonts w:ascii="Times New Roman" w:hAnsi="Times New Roman"/>
          <w:sz w:val="24"/>
          <w:szCs w:val="24"/>
        </w:rPr>
        <w:t xml:space="preserve">two individuals without heart disease (controls) and identified </w:t>
      </w:r>
      <w:proofErr w:type="spellStart"/>
      <w:r>
        <w:rPr>
          <w:rFonts w:ascii="Times New Roman" w:hAnsi="Times New Roman"/>
          <w:sz w:val="24"/>
          <w:szCs w:val="24"/>
        </w:rPr>
        <w:t>dysregulated</w:t>
      </w:r>
      <w:proofErr w:type="spellEnd"/>
      <w:r>
        <w:rPr>
          <w:rFonts w:ascii="Times New Roman" w:hAnsi="Times New Roman"/>
          <w:sz w:val="24"/>
          <w:szCs w:val="24"/>
        </w:rPr>
        <w:t xml:space="preserve"> microRNAs attributed to MI and therapies during hospitalization. To identify cardiac-enriched candida</w:t>
      </w:r>
      <w:r w:rsidR="00A60119">
        <w:rPr>
          <w:rFonts w:ascii="Times New Roman" w:hAnsi="Times New Roman"/>
          <w:sz w:val="24"/>
          <w:szCs w:val="24"/>
        </w:rPr>
        <w:t xml:space="preserve">te microRNAs, 27 </w:t>
      </w:r>
      <w:r>
        <w:rPr>
          <w:rFonts w:ascii="Times New Roman" w:hAnsi="Times New Roman"/>
          <w:sz w:val="24"/>
          <w:szCs w:val="24"/>
        </w:rPr>
        <w:t xml:space="preserve">microRNAs known to play roles in cardiac disease </w:t>
      </w:r>
      <w:r w:rsidRPr="00C71033">
        <w:rPr>
          <w:rFonts w:ascii="Times New Roman" w:hAnsi="Times New Roman"/>
          <w:sz w:val="24"/>
          <w:szCs w:val="24"/>
        </w:rPr>
        <w:t xml:space="preserve">were </w:t>
      </w:r>
      <w:r>
        <w:rPr>
          <w:rFonts w:ascii="Times New Roman" w:hAnsi="Times New Roman"/>
          <w:sz w:val="24"/>
          <w:szCs w:val="24"/>
        </w:rPr>
        <w:t>identified from literature. Candidates for target gene annotation and gene ontology analysis were selected by representation in these cohorts.</w:t>
      </w:r>
    </w:p>
    <w:p w:rsidR="00FC3E0A" w:rsidRPr="00C71033" w:rsidRDefault="00FC3E0A" w:rsidP="00393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Results:</w:t>
      </w:r>
      <w:r w:rsidRPr="00C7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 microRNAs were differentially expressed with fold change &gt;2.0 between STEMI patients and controls. These microRNAs were compared against cardiac-enriched microRNAs</w:t>
      </w:r>
      <w:r w:rsidRPr="00C71033">
        <w:rPr>
          <w:rFonts w:ascii="Times New Roman" w:hAnsi="Times New Roman"/>
          <w:sz w:val="24"/>
          <w:szCs w:val="24"/>
        </w:rPr>
        <w:t>. Five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dysregulated</w:t>
      </w:r>
      <w:proofErr w:type="spellEnd"/>
      <w:r>
        <w:rPr>
          <w:rFonts w:ascii="Times New Roman" w:hAnsi="Times New Roman"/>
          <w:sz w:val="24"/>
          <w:szCs w:val="24"/>
        </w:rPr>
        <w:t xml:space="preserve"> microRNAs (miR-21*, -29a, -126*, -199b-5p, and -423-5p) were found to be cardiac-enriched. Target gene anno</w:t>
      </w:r>
      <w:r w:rsidR="00C36AFB">
        <w:rPr>
          <w:rFonts w:ascii="Times New Roman" w:hAnsi="Times New Roman"/>
          <w:sz w:val="24"/>
          <w:szCs w:val="24"/>
        </w:rPr>
        <w:t>tation yielded 1400 targets</w:t>
      </w:r>
      <w:r>
        <w:rPr>
          <w:rFonts w:ascii="Times New Roman" w:hAnsi="Times New Roman"/>
          <w:sz w:val="24"/>
          <w:szCs w:val="24"/>
        </w:rPr>
        <w:t>. Gene ontology analysis generated cellular processes known to play roles in cardiac remodeling. The most highly enriched process was the blood clotting cascade.</w:t>
      </w:r>
    </w:p>
    <w:p w:rsidR="00AF1DC1" w:rsidRDefault="00FC3E0A" w:rsidP="00393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Conclusions:</w:t>
      </w:r>
      <w:r w:rsidRPr="00C7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have performed gene ontology analysis of </w:t>
      </w:r>
      <w:proofErr w:type="spellStart"/>
      <w:r w:rsidRPr="00C71033">
        <w:rPr>
          <w:rFonts w:ascii="Times New Roman" w:hAnsi="Times New Roman"/>
          <w:sz w:val="24"/>
          <w:szCs w:val="24"/>
        </w:rPr>
        <w:t>dysregulated</w:t>
      </w:r>
      <w:proofErr w:type="spellEnd"/>
      <w:r w:rsidRPr="00C7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microRNAs in STEMI patients and have predicted cellular processes such as clotting and inflammation </w:t>
      </w:r>
      <w:r w:rsidRPr="00C71033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play roles in cardiac remodeling soon after acute</w:t>
      </w:r>
      <w:r w:rsidR="00A60119">
        <w:rPr>
          <w:rFonts w:ascii="Times New Roman" w:hAnsi="Times New Roman"/>
          <w:sz w:val="24"/>
          <w:szCs w:val="24"/>
        </w:rPr>
        <w:t xml:space="preserve"> MI</w:t>
      </w:r>
      <w:r>
        <w:rPr>
          <w:rFonts w:ascii="Times New Roman" w:hAnsi="Times New Roman"/>
          <w:sz w:val="24"/>
          <w:szCs w:val="24"/>
        </w:rPr>
        <w:t>.</w:t>
      </w:r>
    </w:p>
    <w:p w:rsidR="00FC3E0A" w:rsidRDefault="00AF1DC1" w:rsidP="00AF1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w:lastRenderedPageBreak/>
        <w:drawing>
          <wp:inline distT="0" distB="0" distL="0" distR="0" wp14:anchorId="582C54B6" wp14:editId="37BAA861">
            <wp:extent cx="5343525" cy="20383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bidi="he-IL"/>
        </w:rPr>
        <w:drawing>
          <wp:inline distT="0" distB="0" distL="0" distR="0">
            <wp:extent cx="3743325" cy="140970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93485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6400800</wp:posOffset>
                </wp:positionV>
                <wp:extent cx="914400" cy="91440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4pt;margin-top:7in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AeGgIAADs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"/>
            </w:pict>
          </mc:Fallback>
        </mc:AlternateContent>
      </w:r>
      <w:r w:rsidR="00393485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8229600</wp:posOffset>
                </wp:positionV>
                <wp:extent cx="914400" cy="914400"/>
                <wp:effectExtent l="9525" t="10795" r="952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5pt;margin-top:9in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8+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rNkz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"/>
            </w:pict>
          </mc:Fallback>
        </mc:AlternateContent>
      </w:r>
    </w:p>
    <w:sectPr w:rsidR="00FC3E0A" w:rsidSect="0039348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BF" w:rsidRDefault="005963BF" w:rsidP="005963BF">
      <w:pPr>
        <w:spacing w:after="0" w:line="240" w:lineRule="auto"/>
      </w:pPr>
      <w:r>
        <w:separator/>
      </w:r>
    </w:p>
  </w:endnote>
  <w:endnote w:type="continuationSeparator" w:id="0">
    <w:p w:rsidR="005963BF" w:rsidRDefault="005963BF" w:rsidP="0059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BF" w:rsidRDefault="005963BF" w:rsidP="005963BF">
      <w:pPr>
        <w:spacing w:after="0" w:line="240" w:lineRule="auto"/>
      </w:pPr>
      <w:r>
        <w:separator/>
      </w:r>
    </w:p>
  </w:footnote>
  <w:footnote w:type="continuationSeparator" w:id="0">
    <w:p w:rsidR="005963BF" w:rsidRDefault="005963BF" w:rsidP="0059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BF" w:rsidRDefault="005963BF" w:rsidP="005963BF">
    <w:pPr>
      <w:pStyle w:val="Header"/>
    </w:pPr>
    <w:r>
      <w:t>1490, oral or poster, cat: 37</w:t>
    </w:r>
  </w:p>
  <w:p w:rsidR="005963BF" w:rsidRDefault="00596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D"/>
    <w:rsid w:val="0015406C"/>
    <w:rsid w:val="00167216"/>
    <w:rsid w:val="0017642D"/>
    <w:rsid w:val="001D2B4D"/>
    <w:rsid w:val="002158F6"/>
    <w:rsid w:val="00220082"/>
    <w:rsid w:val="002506FC"/>
    <w:rsid w:val="002B3B46"/>
    <w:rsid w:val="002C5998"/>
    <w:rsid w:val="002D66FA"/>
    <w:rsid w:val="002F06A7"/>
    <w:rsid w:val="00337B9F"/>
    <w:rsid w:val="003830CB"/>
    <w:rsid w:val="00393485"/>
    <w:rsid w:val="00415419"/>
    <w:rsid w:val="00487323"/>
    <w:rsid w:val="00532C8A"/>
    <w:rsid w:val="005963BF"/>
    <w:rsid w:val="005B7CA9"/>
    <w:rsid w:val="005C1033"/>
    <w:rsid w:val="005F01F4"/>
    <w:rsid w:val="007648F2"/>
    <w:rsid w:val="00771FC1"/>
    <w:rsid w:val="007F1051"/>
    <w:rsid w:val="009007E7"/>
    <w:rsid w:val="009B1256"/>
    <w:rsid w:val="00A36831"/>
    <w:rsid w:val="00A60119"/>
    <w:rsid w:val="00AE637C"/>
    <w:rsid w:val="00AF1DC1"/>
    <w:rsid w:val="00B35508"/>
    <w:rsid w:val="00B4634F"/>
    <w:rsid w:val="00B76159"/>
    <w:rsid w:val="00B82E01"/>
    <w:rsid w:val="00BB7F29"/>
    <w:rsid w:val="00BD0FFF"/>
    <w:rsid w:val="00BE2DFD"/>
    <w:rsid w:val="00C248C1"/>
    <w:rsid w:val="00C3644A"/>
    <w:rsid w:val="00C36AFB"/>
    <w:rsid w:val="00C40DEA"/>
    <w:rsid w:val="00C52B29"/>
    <w:rsid w:val="00C6615D"/>
    <w:rsid w:val="00C71033"/>
    <w:rsid w:val="00C87517"/>
    <w:rsid w:val="00CB0FFC"/>
    <w:rsid w:val="00CC4A1D"/>
    <w:rsid w:val="00CF3F16"/>
    <w:rsid w:val="00D31615"/>
    <w:rsid w:val="00D52C23"/>
    <w:rsid w:val="00DF33AC"/>
    <w:rsid w:val="00E66E00"/>
    <w:rsid w:val="00EE456C"/>
    <w:rsid w:val="00F14B01"/>
    <w:rsid w:val="00F43406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15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40DE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40D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0DE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0D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40DE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BF"/>
  </w:style>
  <w:style w:type="paragraph" w:styleId="Footer">
    <w:name w:val="footer"/>
    <w:basedOn w:val="Normal"/>
    <w:link w:val="FooterChar"/>
    <w:uiPriority w:val="99"/>
    <w:unhideWhenUsed/>
    <w:rsid w:val="00596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15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40DE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40D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0DE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0D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40DE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BF"/>
  </w:style>
  <w:style w:type="paragraph" w:styleId="Footer">
    <w:name w:val="footer"/>
    <w:basedOn w:val="Normal"/>
    <w:link w:val="FooterChar"/>
    <w:uiPriority w:val="99"/>
    <w:unhideWhenUsed/>
    <w:rsid w:val="00596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BB5839CA</Template>
  <TotalTime>2</TotalTime>
  <Pages>1</Pages>
  <Words>247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 Watt</dc:creator>
  <cp:lastModifiedBy>Target</cp:lastModifiedBy>
  <cp:revision>3</cp:revision>
  <cp:lastPrinted>2012-04-24T19:21:00Z</cp:lastPrinted>
  <dcterms:created xsi:type="dcterms:W3CDTF">2012-05-03T07:55:00Z</dcterms:created>
  <dcterms:modified xsi:type="dcterms:W3CDTF">2012-05-03T07:57:00Z</dcterms:modified>
</cp:coreProperties>
</file>